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 xml:space="preserve">112-04/24-01/20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szCs w:val="24"/>
                <w:lang w:eastAsia="en-US"/>
              </w:rPr>
              <w:t xml:space="preserve">2133-92-24-6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18.12.2024.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108C51FE">
      <w:pPr>
        <w:spacing w:after="0" w:line="240" w:lineRule="auto"/>
        <w:rPr>
          <w:rFonts w:ascii="Times New Roman" w:hAnsi="Times New Roman" w:eastAsia="Times New Roman" w:cs="Times New Roman"/>
          <w:lang w:eastAsia="hr-HR"/>
        </w:rPr>
      </w:pPr>
    </w:p>
    <w:p w14:paraId="723224D5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Na temelju članka 107. stavka 9. Zakona o odgoju i obrazovanju u osnovnoj i srednjoj školi  ( Narodne novine broj 87/08, 86/09, 92/10, 105/10, 90/11, 16/12, 86/12, 94/13, 152/14, 7/17, 68/18</w:t>
      </w:r>
      <w:r>
        <w:rPr>
          <w:rFonts w:ascii="Times New Roman" w:hAnsi="Times New Roman" w:eastAsia="Times New Roman" w:cs="Times New Roman"/>
          <w:lang w:eastAsia="hr-HR"/>
        </w:rPr>
        <w:t xml:space="preserve">, 98/19, 64/20, 151/22</w:t>
      </w:r>
      <w:r>
        <w:rPr>
          <w:rFonts w:ascii="Times New Roman" w:hAnsi="Times New Roman" w:eastAsia="Times New Roman" w:cs="Times New Roman"/>
          <w:lang w:eastAsia="hr-HR"/>
        </w:rPr>
        <w:t xml:space="preserve">,155/23,156/23</w:t>
      </w:r>
      <w:r>
        <w:rPr>
          <w:rFonts w:ascii="Times New Roman" w:hAnsi="Times New Roman" w:eastAsia="Times New Roman" w:cs="Times New Roman"/>
          <w:lang w:eastAsia="hr-HR"/>
        </w:rPr>
        <w:t xml:space="preserve">) i članaka 11. Pravilnika o načinu i postupku zapošljavanja u Osnovnoj školi Dubovac na prijedlog ravnateljice Povjerenstvo za procjenu i vrednovanje kandidata za zapošljavanje donosi:</w:t>
      </w:r>
    </w:p>
    <w:p w14:paraId="08BBFB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</w:p>
    <w:p w14:paraId="2EBECF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  <w:r>
        <w:rPr>
          <w:rFonts w:ascii="Times New Roman" w:hAnsi="Times New Roman" w:eastAsia="Times New Roman" w:cs="Times New Roman"/>
          <w:b/>
          <w:sz w:val="20"/>
          <w:lang w:eastAsia="hr-HR"/>
        </w:rPr>
        <w:t xml:space="preserve">ODLUKU</w:t>
      </w:r>
    </w:p>
    <w:p w14:paraId="691B3E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lang w:eastAsia="hr-HR"/>
        </w:rPr>
      </w:pPr>
      <w:r>
        <w:rPr>
          <w:rFonts w:ascii="Times New Roman" w:hAnsi="Times New Roman" w:eastAsia="Times New Roman" w:cs="Times New Roman"/>
          <w:b/>
          <w:sz w:val="20"/>
          <w:lang w:eastAsia="hr-HR"/>
        </w:rPr>
        <w:t xml:space="preserve">O NAČINU PROCJENE KANDIDATA</w:t>
      </w:r>
    </w:p>
    <w:p w14:paraId="554C01AB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I.</w:t>
      </w:r>
    </w:p>
    <w:p w14:paraId="5FE8D8D5">
      <w:pPr>
        <w:spacing w:after="0" w:line="240" w:lineRule="auto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Procjena kandidata prijavljenih na natječaj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objavljen dana</w:t>
      </w:r>
      <w:r>
        <w:rPr>
          <w:rFonts w:ascii="Times New Roman" w:hAnsi="Times New Roman" w:eastAsia="Times New Roman" w:cs="Times New Roman"/>
          <w:lang w:eastAsia="hr-HR"/>
        </w:rPr>
        <w:t xml:space="preserve"> 0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.1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.202</w:t>
      </w:r>
      <w:r>
        <w:rPr>
          <w:rFonts w:ascii="Times New Roman" w:hAnsi="Times New Roman" w:eastAsia="Times New Roman" w:cs="Times New Roman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lang w:eastAsia="hr-HR"/>
        </w:rPr>
        <w:t xml:space="preserve">. godine na mrežnim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stranicama i oglasnim pločama Hrvatskog zavoda za zapošljavanje te mrežnim stranicama i oglasnoj ploči Osnovne škole Dubovac </w:t>
      </w:r>
      <w:r>
        <w:rPr>
          <w:rFonts w:ascii="Times New Roman" w:hAnsi="Times New Roman" w:eastAsia="Times New Roman" w:cs="Times New Roman"/>
          <w:lang w:eastAsia="hr-HR"/>
        </w:rPr>
        <w:t xml:space="preserve">za</w:t>
      </w:r>
      <w:r>
        <w:rPr>
          <w:rFonts w:ascii="Times New Roman" w:hAnsi="Times New Roman" w:eastAsia="Times New Roman" w:cs="Times New Roman"/>
          <w:lang w:eastAsia="hr-HR"/>
        </w:rPr>
        <w:t xml:space="preserve"> popunu radnog mjesta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Stručni/a suradnik/ica –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edukacijski rehabilitator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 na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ne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određeno puno radno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vrijeme, </w:t>
      </w:r>
      <w:r>
        <w:rPr>
          <w:rFonts w:ascii="Times New Roman" w:hAnsi="Times New Roman" w:eastAsia="Times New Roman" w:cs="Times New Roman"/>
          <w:lang w:eastAsia="hr-HR"/>
        </w:rPr>
        <w:t xml:space="preserve">provest će se usmeno putem intervjua</w:t>
      </w:r>
      <w:r>
        <w:rPr>
          <w:rFonts w:ascii="Times New Roman" w:hAnsi="Times New Roman" w:eastAsia="Times New Roman" w:cs="Times New Roman"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ponedjeljak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.1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s početkom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od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08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lang w:eastAsia="en-US"/>
        </w:rPr>
        <w:t xml:space="preserve"> sati u </w:t>
      </w:r>
      <w:r>
        <w:rPr>
          <w:rFonts w:ascii="Times New Roman" w:hAnsi="Times New Roman" w:eastAsia="Times New Roman" w:cs="Times New Roman"/>
          <w:lang w:eastAsia="en-US"/>
        </w:rPr>
        <w:t xml:space="preserve">prostorijama </w:t>
      </w:r>
      <w:r>
        <w:rPr>
          <w:rFonts w:ascii="Times New Roman" w:hAnsi="Times New Roman" w:eastAsia="Times New Roman" w:cs="Times New Roman"/>
          <w:lang w:eastAsia="en-US"/>
        </w:rPr>
        <w:t xml:space="preserve">Osnovne škole Dubovac,</w:t>
      </w:r>
      <w:r>
        <w:rPr>
          <w:rFonts w:ascii="Times New Roman" w:hAnsi="Times New Roman" w:eastAsia="Times New Roman" w:cs="Times New Roman"/>
          <w:lang w:eastAsia="en-US"/>
        </w:rPr>
        <w:t xml:space="preserve"> Primorska</w:t>
      </w:r>
      <w:r>
        <w:rPr>
          <w:rFonts w:ascii="Times New Roman" w:hAnsi="Times New Roman" w:eastAsia="Times New Roman" w:cs="Times New Roman"/>
          <w:lang w:eastAsia="en-US"/>
        </w:rPr>
        <w:t xml:space="preserve"> 9</w:t>
      </w:r>
      <w:r>
        <w:rPr>
          <w:rFonts w:ascii="Times New Roman" w:hAnsi="Times New Roman" w:eastAsia="Times New Roman" w:cs="Times New Roman"/>
          <w:lang w:eastAsia="en-US"/>
        </w:rPr>
        <w:t xml:space="preserve">, 47000 Karlovac.</w:t>
      </w:r>
    </w:p>
    <w:p w14:paraId="02D349CF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II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</w:p>
    <w:p w14:paraId="7EC34949">
      <w:pPr>
        <w:pStyle w:val="StandardWeb"/>
        <w:shd w:val="clear" w:color="auto" w:fill="FFFFFF"/>
        <w:spacing/>
        <w:ind w:right="-1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Područje procjene su znanja, sposobnosti i vještine bitne za obavljanje poslova </w:t>
      </w:r>
      <w:r>
        <w:rPr>
          <w:sz w:val="22"/>
          <w:szCs w:val="22"/>
          <w:lang w:eastAsia="en-US"/>
        </w:rPr>
        <w:t xml:space="preserve">stručnog suradnika </w:t>
      </w:r>
      <w:r>
        <w:rPr>
          <w:sz w:val="22"/>
          <w:szCs w:val="22"/>
          <w:lang w:eastAsia="en-US"/>
        </w:rPr>
        <w:t xml:space="preserve">edukacijskog rehabilitatora</w:t>
      </w:r>
      <w:r>
        <w:rPr>
          <w:sz w:val="22"/>
          <w:szCs w:val="22"/>
          <w:lang w:eastAsia="en-US"/>
        </w:rPr>
        <w:t xml:space="preserve"> u školi</w:t>
      </w:r>
      <w:r>
        <w:rPr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Povjerenstvo u razgovoru s kandidatima utvrđuje: stručna znanja, vještine, interese i motivaciju kandidata za rad u školi te dodatna znanja i edukacije, dosadašnje radno iskustvo i postignuća u radu.</w:t>
      </w:r>
      <w:r>
        <w:rPr>
          <w:sz w:val="22"/>
          <w:szCs w:val="22"/>
          <w:lang w:eastAsia="en-US"/>
        </w:rPr>
        <w:t xml:space="preserve"> Povjerenstvo utvrđuje znanje iz:</w:t>
      </w:r>
    </w:p>
    <w:p w14:paraId="24DF737A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Zakon o odgoju i obrazovanju u osnovnoj i srednjoj školi (NN 87/08, 86/09, 92/10, 105/10, 90/11, 5/12, 16/12, 86/12, 126/12, 94/13, 152/14, 07/17, 68/18, 98/19,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64/20</w:t>
      </w:r>
      <w:r>
        <w:rPr>
          <w:sz w:val="22"/>
          <w:szCs w:val="22"/>
          <w:lang w:eastAsia="en-US"/>
        </w:rPr>
        <w:t xml:space="preserve">, 151/22</w:t>
      </w:r>
      <w:r>
        <w:rPr>
          <w:sz w:val="22"/>
          <w:szCs w:val="22"/>
          <w:lang w:eastAsia="en-US"/>
        </w:rPr>
        <w:t xml:space="preserve">, 155/23, 156/23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2B5DE6C3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</w:t>
      </w:r>
      <w:r>
        <w:rPr>
          <w:sz w:val="22"/>
          <w:szCs w:val="22"/>
          <w:lang w:eastAsia="en-US"/>
        </w:rPr>
        <w:t xml:space="preserve">. Pravilnik o načinima, postupcima i elementima vrednovanja učenika u osnovnoj i srednjoj školi (NN  87/08, 86/09, 92/10, 105/10, 90/11, 16/12, 86/12, 94/13, 152/14, 7/17,68/ 18, 82/19</w:t>
      </w:r>
      <w:r>
        <w:rPr>
          <w:sz w:val="22"/>
          <w:szCs w:val="22"/>
          <w:lang w:eastAsia="en-US"/>
        </w:rPr>
        <w:t xml:space="preserve">, 43/20</w:t>
      </w:r>
      <w:r>
        <w:rPr>
          <w:sz w:val="22"/>
          <w:szCs w:val="22"/>
          <w:lang w:eastAsia="en-US"/>
        </w:rPr>
        <w:t xml:space="preserve">, 100/21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4C6A9FB4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</w:t>
      </w:r>
      <w:r>
        <w:rPr>
          <w:sz w:val="22"/>
          <w:szCs w:val="22"/>
          <w:lang w:eastAsia="en-US"/>
        </w:rPr>
        <w:t xml:space="preserve">. Pravilnik o tjednim radnim obvezama učitelja i stručnih suradnika u osnovnoj školi (NN 34/2014, 40/2014, 103/2014, 40/14, 102/19)</w:t>
      </w:r>
      <w:r>
        <w:rPr>
          <w:sz w:val="22"/>
          <w:szCs w:val="22"/>
          <w:lang w:eastAsia="en-US"/>
        </w:rPr>
        <w:t xml:space="preserve">.</w:t>
      </w:r>
    </w:p>
    <w:p w14:paraId="317DA691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</w:t>
      </w:r>
      <w:r>
        <w:rPr>
          <w:sz w:val="22"/>
          <w:szCs w:val="22"/>
          <w:lang w:eastAsia="en-US"/>
        </w:rPr>
        <w:t xml:space="preserve">. Pravilnik o kriterijima za izricanje pedagoških mjera (NN 94/15, 3/17)</w:t>
      </w:r>
      <w:r>
        <w:rPr>
          <w:sz w:val="22"/>
          <w:szCs w:val="22"/>
          <w:lang w:eastAsia="en-US"/>
        </w:rPr>
        <w:t xml:space="preserve">.</w:t>
      </w:r>
    </w:p>
    <w:p w14:paraId="3C6BCAEA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</w:t>
      </w:r>
      <w:r>
        <w:rPr>
          <w:sz w:val="22"/>
          <w:szCs w:val="22"/>
          <w:lang w:eastAsia="en-US"/>
        </w:rPr>
        <w:t xml:space="preserve">. Pravilnik o pedagoškoj dokumentaciji i evidenciji te javnim ispravama u školskim ustanovama (NN 47/17, 41/19, 76/19)</w:t>
      </w:r>
      <w:r>
        <w:rPr>
          <w:sz w:val="22"/>
          <w:szCs w:val="22"/>
          <w:lang w:eastAsia="en-US"/>
        </w:rPr>
        <w:t xml:space="preserve">.</w:t>
      </w:r>
    </w:p>
    <w:p w14:paraId="0E543C5E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</w:t>
      </w:r>
      <w:r>
        <w:rPr>
          <w:sz w:val="22"/>
          <w:szCs w:val="22"/>
          <w:lang w:eastAsia="en-US"/>
        </w:rPr>
        <w:t xml:space="preserve">. Pravilnik o načinu postupanja odgojno-obrazovnih radnika školskih ustanova u poduzimanju mjera zaštite</w:t>
      </w:r>
      <w:r>
        <w:rPr>
          <w:sz w:val="22"/>
          <w:szCs w:val="22"/>
          <w:lang w:eastAsia="en-US"/>
        </w:rPr>
        <w:t xml:space="preserve"> prava učenika te prijave svakog kršenja tih prava nadležnim tijelima</w:t>
      </w:r>
      <w:r>
        <w:rPr>
          <w:sz w:val="22"/>
          <w:szCs w:val="22"/>
          <w:lang w:eastAsia="en-US"/>
        </w:rPr>
        <w:t xml:space="preserve"> (NN 132/13)</w:t>
      </w:r>
      <w:r>
        <w:rPr>
          <w:sz w:val="22"/>
          <w:szCs w:val="22"/>
          <w:lang w:eastAsia="en-US"/>
        </w:rPr>
        <w:t xml:space="preserve">.</w:t>
      </w:r>
    </w:p>
    <w:p w14:paraId="509C8EF4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Minion Pro" w:hAnsi="Minion Pro"/>
          <w:color w:val="3F7FC3"/>
          <w:sz w:val="33"/>
          <w:szCs w:val="33"/>
        </w:rPr>
      </w:pPr>
      <w:r>
        <w:rPr>
          <w:b w:val="0"/>
          <w:sz w:val="22"/>
          <w:szCs w:val="22"/>
          <w:lang w:eastAsia="en-US"/>
        </w:rPr>
        <w:t xml:space="preserve">7</w:t>
      </w:r>
      <w:r>
        <w:rPr>
          <w:b w:val="0"/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Pravilnik o osnovnoškolskom i srednjoškolskom odgoju i obrazovanju učenika s teškoćama u razvoju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(</w:t>
      </w:r>
      <w:r>
        <w:rPr>
          <w:b w:val="0"/>
          <w:bCs w:val="0"/>
          <w:sz w:val="22"/>
          <w:szCs w:val="22"/>
          <w:lang w:eastAsia="en-US"/>
        </w:rPr>
        <w:t xml:space="preserve">NN 87/08, 86/09,92/10, 105/10, 90/11, 5/21, 16/12, 86/12, 126/12, 94/13, 152/14</w:t>
      </w:r>
      <w:r>
        <w:rPr>
          <w:b w:val="0"/>
          <w:bCs w:val="0"/>
          <w:sz w:val="22"/>
          <w:szCs w:val="22"/>
          <w:lang w:eastAsia="en-US"/>
        </w:rPr>
        <w:t xml:space="preserve">, 24/15</w:t>
      </w:r>
      <w:r>
        <w:rPr>
          <w:b w:val="0"/>
          <w:bCs w:val="0"/>
          <w:sz w:val="22"/>
          <w:szCs w:val="22"/>
          <w:lang w:eastAsia="en-US"/>
        </w:rPr>
        <w:t xml:space="preserve">)</w:t>
      </w:r>
    </w:p>
    <w:p w14:paraId="2125184F">
      <w:pPr>
        <w:spacing/>
        <w:ind w:right="-851"/>
        <w:jc w:val="both"/>
        <w:rPr>
          <w:rFonts w:ascii="Times New Roman" w:hAnsi="Times New Roman" w:eastAsia="Times New Roman" w:cs="Times New Roman"/>
          <w:lang w:eastAsia="en-US"/>
        </w:rPr>
      </w:pPr>
    </w:p>
    <w:p w14:paraId="2722573B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</w:p>
    <w:p w14:paraId="6B7945AD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III.</w:t>
      </w:r>
    </w:p>
    <w:p w14:paraId="2672F67C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su dužne/i </w:t>
      </w:r>
      <w:r>
        <w:rPr>
          <w:rFonts w:ascii="Times New Roman" w:hAnsi="Times New Roman" w:eastAsia="Times New Roman" w:cs="Times New Roman"/>
          <w:lang w:eastAsia="en-US"/>
        </w:rPr>
        <w:t xml:space="preserve">dokazati identitet</w:t>
      </w:r>
      <w:r>
        <w:rPr>
          <w:rFonts w:ascii="Times New Roman" w:hAnsi="Times New Roman" w:eastAsia="Times New Roman" w:cs="Times New Roman"/>
          <w:lang w:eastAsia="en-US"/>
        </w:rPr>
        <w:t xml:space="preserve">. 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koj</w:t>
      </w:r>
      <w:r>
        <w:rPr>
          <w:rFonts w:ascii="Times New Roman" w:hAnsi="Times New Roman" w:eastAsia="Times New Roman" w:cs="Times New Roman"/>
          <w:lang w:eastAsia="en-US"/>
        </w:rPr>
        <w:t xml:space="preserve">i/e ne mogu dokazati identitet te </w:t>
      </w:r>
      <w:r>
        <w:rPr>
          <w:rFonts w:ascii="Times New Roman" w:hAnsi="Times New Roman" w:eastAsia="Times New Roman" w:cs="Times New Roman"/>
          <w:lang w:eastAsia="en-US"/>
        </w:rPr>
        <w:t xml:space="preserve">osobe za koje se utvrdi da su dostavile nepravodobnu ili nepotpunu prijavu na natječaj ne mogu pristupiti procjeni. </w:t>
      </w:r>
    </w:p>
    <w:p w14:paraId="2366B79C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V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</w:p>
    <w:p w14:paraId="369E96D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Svaki član Povjerenstva postavlja po tri pitanja i vrednuje rezultat razgovora (intervjua) bodovima od 0 do 10 bodova. Bodovi dobiveni od svih članova Povjerenstva na kraju se zbrajaju. </w:t>
      </w:r>
    </w:p>
    <w:p w14:paraId="7D0E8927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V.</w:t>
      </w:r>
    </w:p>
    <w:p w14:paraId="31B09A73">
      <w:pPr>
        <w:spacing w:after="0" w:line="240" w:lineRule="auto"/>
        <w:rPr>
          <w:rFonts w:ascii="Times New Roman" w:hAnsi="Times New Roman" w:eastAsia="Times New Roman" w:cs="Times New Roman"/>
          <w:sz w:val="20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    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 Ova Odluka stupa na snagu danom donošenja.</w:t>
      </w:r>
    </w:p>
    <w:p w14:paraId="5F21FC3A">
      <w:pPr>
        <w:tabs>
          <w:tab w:val="left" w:pos="6060"/>
        </w:tabs>
        <w:spacing/>
        <w:ind w:right="-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  <w:lang w:eastAsia="hr-HR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/>
      </w:r>
    </w:p>
    <w:p w14:paraId="35D61DBB">
      <w:pPr>
        <w:tabs>
          <w:tab w:val="left" w:pos="6060"/>
        </w:tabs>
        <w:spacing/>
        <w:ind w:right="-426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cs="Times New Roman"/>
          <w:sz w:val="20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Predsjednica Povjerenstva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1C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88</TotalTime>
  <Pages>2</Pages>
  <Words>566</Words>
  <Characters>3232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2023-10-19T12:09:00Z</cp:lastPrinted>
  <cp:revision>47</cp:revision>
  <dcterms:created xsi:type="dcterms:W3CDTF">2019-10-24T10:51:00Z</dcterms:created>
  <dcterms:modified xsi:type="dcterms:W3CDTF">2024-12-18T10:32:00Z</dcterms:modified>
</cp:coreProperties>
</file>